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6FD2D" w14:textId="2E03B166" w:rsidR="00F53F0B" w:rsidRDefault="007E2930" w:rsidP="007E2930">
      <w:pPr>
        <w:jc w:val="right"/>
        <w:rPr>
          <w:rFonts w:ascii="Calibri" w:hAnsi="Calibri" w:cs="Calibri"/>
          <w:b/>
          <w:bCs/>
          <w:sz w:val="24"/>
          <w:szCs w:val="24"/>
          <w:lang w:val="en-GB"/>
        </w:rPr>
      </w:pPr>
      <w:r>
        <w:rPr>
          <w:rFonts w:ascii="Calibri" w:hAnsi="Calibri" w:cs="Calibri"/>
          <w:b/>
          <w:bCs/>
          <w:sz w:val="24"/>
          <w:szCs w:val="24"/>
          <w:lang w:val="en-GB"/>
        </w:rPr>
        <w:t>ANNEX B</w:t>
      </w:r>
    </w:p>
    <w:p w14:paraId="2D8BC8DA" w14:textId="4C822272" w:rsidR="00F06C50" w:rsidRPr="00232F84" w:rsidRDefault="00B2539D" w:rsidP="00B2539D">
      <w:pPr>
        <w:jc w:val="center"/>
        <w:rPr>
          <w:rFonts w:ascii="Calibri" w:hAnsi="Calibri" w:cs="Calibri"/>
          <w:b/>
          <w:bCs/>
          <w:sz w:val="28"/>
          <w:szCs w:val="28"/>
          <w:lang w:val="en-GB"/>
        </w:rPr>
      </w:pPr>
      <w:r w:rsidRPr="00232F84">
        <w:rPr>
          <w:rFonts w:ascii="Calibri" w:hAnsi="Calibri" w:cs="Calibri"/>
          <w:b/>
          <w:bCs/>
          <w:sz w:val="28"/>
          <w:szCs w:val="28"/>
          <w:lang w:val="en-GB"/>
        </w:rPr>
        <w:t>Global Employer of Record</w:t>
      </w:r>
      <w:r w:rsidR="00C61993" w:rsidRPr="00232F84">
        <w:rPr>
          <w:rFonts w:ascii="Calibri" w:hAnsi="Calibri" w:cs="Calibri"/>
          <w:b/>
          <w:bCs/>
          <w:sz w:val="28"/>
          <w:szCs w:val="28"/>
          <w:lang w:val="en-GB"/>
        </w:rPr>
        <w:t xml:space="preserve"> RFP -</w:t>
      </w:r>
      <w:r w:rsidRPr="00232F84">
        <w:rPr>
          <w:rFonts w:ascii="Calibri" w:hAnsi="Calibri" w:cs="Calibri"/>
          <w:b/>
          <w:bCs/>
          <w:sz w:val="28"/>
          <w:szCs w:val="28"/>
          <w:lang w:val="en-GB"/>
        </w:rPr>
        <w:t xml:space="preserve"> Technical Requirements</w:t>
      </w:r>
    </w:p>
    <w:p w14:paraId="6E0CB332" w14:textId="77777777" w:rsidR="00C61993" w:rsidRDefault="00C61993" w:rsidP="00B2539D">
      <w:pPr>
        <w:jc w:val="center"/>
        <w:rPr>
          <w:rFonts w:ascii="Calibri" w:hAnsi="Calibri" w:cs="Calibri"/>
          <w:b/>
          <w:bCs/>
          <w:sz w:val="24"/>
          <w:szCs w:val="24"/>
          <w:lang w:val="en-GB"/>
        </w:rPr>
      </w:pPr>
    </w:p>
    <w:p w14:paraId="412564FD" w14:textId="77777777" w:rsidR="004A1F1B" w:rsidRPr="00EE3AF2" w:rsidRDefault="004A1F1B" w:rsidP="004A1F1B">
      <w:pPr>
        <w:rPr>
          <w:rFonts w:ascii="Calibri" w:hAnsi="Calibri" w:cs="Calibri"/>
          <w:b/>
          <w:bCs/>
          <w:i/>
          <w:iCs/>
          <w:lang w:val="en-GB"/>
        </w:rPr>
      </w:pPr>
      <w:r w:rsidRPr="00EE3AF2">
        <w:rPr>
          <w:rFonts w:ascii="Calibri" w:hAnsi="Calibri" w:cs="Calibri"/>
          <w:b/>
          <w:bCs/>
          <w:i/>
          <w:iCs/>
          <w:lang w:val="en-GB"/>
        </w:rPr>
        <w:t xml:space="preserve">This Annex must be fully completed, signed, and stamped, and included in the RFP submission </w:t>
      </w:r>
    </w:p>
    <w:p w14:paraId="683B3AEA" w14:textId="77777777" w:rsidR="001E1B77" w:rsidRPr="00EE3AF2" w:rsidRDefault="001E1B77" w:rsidP="001E1B77">
      <w:pPr>
        <w:rPr>
          <w:rFonts w:ascii="Calibri" w:hAnsi="Calibri" w:cs="Calibri"/>
          <w:b/>
          <w:bCs/>
          <w:i/>
          <w:iCs/>
          <w:lang w:val="en-US"/>
        </w:rPr>
      </w:pPr>
      <w:r w:rsidRPr="00EE3AF2">
        <w:rPr>
          <w:rFonts w:ascii="Calibri" w:hAnsi="Calibri" w:cs="Calibri"/>
          <w:b/>
          <w:bCs/>
          <w:i/>
          <w:iCs/>
          <w:lang w:val="en-US"/>
        </w:rPr>
        <w:t>Please identify and detail any variances between the stated requirements and the proposed solution.</w:t>
      </w:r>
    </w:p>
    <w:p w14:paraId="43500B9C" w14:textId="77777777" w:rsidR="001E1B77" w:rsidRPr="00EE3AF2" w:rsidRDefault="001E1B77" w:rsidP="001E1B77">
      <w:pPr>
        <w:rPr>
          <w:rFonts w:ascii="Calibri" w:hAnsi="Calibri" w:cs="Calibri"/>
          <w:b/>
          <w:bCs/>
          <w:i/>
          <w:iCs/>
        </w:rPr>
      </w:pPr>
      <w:r w:rsidRPr="00EE3AF2">
        <w:rPr>
          <w:rFonts w:ascii="Calibri" w:hAnsi="Calibri" w:cs="Calibri"/>
          <w:b/>
          <w:bCs/>
          <w:i/>
          <w:iCs/>
        </w:rPr>
        <w:t>Where discrepancies exist, ensure that you provide comprehensive information, including the nature of the variance, its potential impact, and any relevant context. This will enable a fully informed evaluation to be conducted.</w:t>
      </w:r>
    </w:p>
    <w:p w14:paraId="70DA2906" w14:textId="77777777" w:rsidR="001E1B77" w:rsidRDefault="001E1B77" w:rsidP="001E1B77">
      <w:pPr>
        <w:pBdr>
          <w:bottom w:val="single" w:sz="12" w:space="1" w:color="auto"/>
        </w:pBdr>
        <w:rPr>
          <w:rFonts w:ascii="Calibri" w:hAnsi="Calibri" w:cs="Calibri"/>
          <w:b/>
          <w:bCs/>
          <w:i/>
          <w:iCs/>
          <w:lang w:val="en-NL"/>
        </w:rPr>
      </w:pPr>
      <w:r w:rsidRPr="00EE3AF2">
        <w:rPr>
          <w:rFonts w:ascii="Calibri" w:hAnsi="Calibri" w:cs="Calibri"/>
          <w:b/>
          <w:bCs/>
          <w:i/>
          <w:iCs/>
          <w:lang w:val="en-NL"/>
        </w:rPr>
        <w:t>To verify or validate the above technical requirements, please attach supporting evidence and reference documents if possible.</w:t>
      </w:r>
    </w:p>
    <w:p w14:paraId="03E789A6" w14:textId="0CB27ED1" w:rsidR="00B2539D" w:rsidRPr="008B4CE5" w:rsidRDefault="001126D7" w:rsidP="001126D7">
      <w:pPr>
        <w:rPr>
          <w:rFonts w:ascii="Calibri" w:hAnsi="Calibri" w:cs="Calibri"/>
          <w:lang w:val="en-GB"/>
        </w:rPr>
      </w:pPr>
      <w:r w:rsidRPr="001126D7">
        <w:rPr>
          <w:rFonts w:ascii="Calibri" w:hAnsi="Calibri" w:cs="Calibri"/>
        </w:rPr>
        <w:t>The vendor must be capable of delivering a digital solution that complies with the following technical requirements</w:t>
      </w:r>
      <w:r w:rsidR="00011FA0">
        <w:rPr>
          <w:rFonts w:ascii="Calibri" w:hAnsi="Calibri" w:cs="Calibri"/>
        </w:rPr>
        <w:t>.</w:t>
      </w:r>
    </w:p>
    <w:p w14:paraId="5FD96C87" w14:textId="11102021" w:rsidR="00B2539D" w:rsidRPr="008B4CE5" w:rsidRDefault="00B2539D" w:rsidP="00B2539D">
      <w:pPr>
        <w:pStyle w:val="ListParagraph"/>
        <w:numPr>
          <w:ilvl w:val="0"/>
          <w:numId w:val="7"/>
        </w:numPr>
        <w:ind w:hanging="720"/>
        <w:rPr>
          <w:rFonts w:ascii="Calibri" w:hAnsi="Calibri" w:cs="Calibri"/>
          <w:b/>
          <w:bCs/>
          <w:lang w:val="en-GB"/>
        </w:rPr>
      </w:pPr>
      <w:r w:rsidRPr="008B4CE5">
        <w:rPr>
          <w:rFonts w:ascii="Calibri" w:hAnsi="Calibri" w:cs="Calibri"/>
          <w:b/>
          <w:bCs/>
          <w:lang w:val="en-GB"/>
        </w:rPr>
        <w:t>Scope of Services</w:t>
      </w:r>
    </w:p>
    <w:p w14:paraId="722FD53E" w14:textId="569F6E95" w:rsidR="00B2539D" w:rsidRDefault="00B2539D" w:rsidP="008B4CE5">
      <w:pPr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1.1</w:t>
      </w:r>
      <w:r w:rsidRPr="008B4CE5">
        <w:rPr>
          <w:rFonts w:ascii="Calibri" w:hAnsi="Calibri" w:cs="Calibri"/>
        </w:rPr>
        <w:tab/>
        <w:t>Employer of Record Services</w:t>
      </w:r>
    </w:p>
    <w:p w14:paraId="3014B099" w14:textId="77777777" w:rsidR="00B2539D" w:rsidRPr="008B4CE5" w:rsidRDefault="00B2539D" w:rsidP="008B4CE5">
      <w:pPr>
        <w:numPr>
          <w:ilvl w:val="0"/>
          <w:numId w:val="2"/>
        </w:numPr>
        <w:tabs>
          <w:tab w:val="num" w:pos="720"/>
        </w:tabs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Legal employment of staff in-country</w:t>
      </w:r>
    </w:p>
    <w:p w14:paraId="24C7A7D7" w14:textId="77777777" w:rsidR="00B2539D" w:rsidRPr="008B4CE5" w:rsidRDefault="00B2539D" w:rsidP="008B4CE5">
      <w:pPr>
        <w:numPr>
          <w:ilvl w:val="0"/>
          <w:numId w:val="2"/>
        </w:numPr>
        <w:tabs>
          <w:tab w:val="num" w:pos="720"/>
        </w:tabs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Issuance of compliant employment contracts</w:t>
      </w:r>
    </w:p>
    <w:p w14:paraId="1A7E96CF" w14:textId="77777777" w:rsidR="00B2539D" w:rsidRPr="008B4CE5" w:rsidRDefault="00B2539D" w:rsidP="008B4CE5">
      <w:pPr>
        <w:numPr>
          <w:ilvl w:val="0"/>
          <w:numId w:val="2"/>
        </w:numPr>
        <w:spacing w:after="12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Management of employer obligations</w:t>
      </w:r>
    </w:p>
    <w:p w14:paraId="056C436B" w14:textId="626A6D0F" w:rsidR="00B2539D" w:rsidRPr="008B4CE5" w:rsidRDefault="00B2539D" w:rsidP="008B4CE5">
      <w:pPr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1.2</w:t>
      </w:r>
      <w:r w:rsidRPr="008B4CE5">
        <w:rPr>
          <w:rFonts w:ascii="Calibri" w:hAnsi="Calibri" w:cs="Calibri"/>
        </w:rPr>
        <w:tab/>
        <w:t>Payroll &amp; Payments</w:t>
      </w:r>
    </w:p>
    <w:p w14:paraId="25630689" w14:textId="77777777" w:rsidR="00B2539D" w:rsidRPr="008B4CE5" w:rsidRDefault="00B2539D" w:rsidP="008B4CE5">
      <w:pPr>
        <w:numPr>
          <w:ilvl w:val="0"/>
          <w:numId w:val="3"/>
        </w:numPr>
        <w:tabs>
          <w:tab w:val="num" w:pos="720"/>
        </w:tabs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End-to-end payroll processing</w:t>
      </w:r>
    </w:p>
    <w:p w14:paraId="62FE851E" w14:textId="77777777" w:rsidR="00B2539D" w:rsidRPr="008B4CE5" w:rsidRDefault="00B2539D" w:rsidP="008B4CE5">
      <w:pPr>
        <w:numPr>
          <w:ilvl w:val="0"/>
          <w:numId w:val="3"/>
        </w:numPr>
        <w:tabs>
          <w:tab w:val="num" w:pos="720"/>
        </w:tabs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Statutory tax and social contributions</w:t>
      </w:r>
    </w:p>
    <w:p w14:paraId="5945B773" w14:textId="77777777" w:rsidR="00B2539D" w:rsidRPr="008B4CE5" w:rsidRDefault="00B2539D" w:rsidP="008B4CE5">
      <w:pPr>
        <w:numPr>
          <w:ilvl w:val="0"/>
          <w:numId w:val="3"/>
        </w:numPr>
        <w:tabs>
          <w:tab w:val="num" w:pos="720"/>
        </w:tabs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Multi-currency salary payments</w:t>
      </w:r>
    </w:p>
    <w:p w14:paraId="629B91AA" w14:textId="61B881D5" w:rsidR="00B2539D" w:rsidRPr="008B4CE5" w:rsidRDefault="733596D1" w:rsidP="38E26A6E">
      <w:pPr>
        <w:numPr>
          <w:ilvl w:val="0"/>
          <w:numId w:val="3"/>
        </w:numPr>
        <w:tabs>
          <w:tab w:val="num" w:pos="720"/>
        </w:tabs>
        <w:spacing w:after="120" w:line="240" w:lineRule="auto"/>
        <w:ind w:left="1077" w:hanging="357"/>
        <w:rPr>
          <w:rFonts w:ascii="Calibri" w:hAnsi="Calibri" w:cs="Calibri"/>
          <w:lang w:val="en-US"/>
        </w:rPr>
      </w:pPr>
      <w:r w:rsidRPr="38E26A6E">
        <w:rPr>
          <w:rFonts w:ascii="Calibri" w:hAnsi="Calibri" w:cs="Calibri"/>
          <w:lang w:val="en-US"/>
        </w:rPr>
        <w:t>Pay</w:t>
      </w:r>
      <w:r w:rsidR="00011FA0">
        <w:rPr>
          <w:rFonts w:ascii="Calibri" w:hAnsi="Calibri" w:cs="Calibri"/>
          <w:lang w:val="en-US"/>
        </w:rPr>
        <w:t xml:space="preserve"> </w:t>
      </w:r>
      <w:r w:rsidRPr="38E26A6E">
        <w:rPr>
          <w:rFonts w:ascii="Calibri" w:hAnsi="Calibri" w:cs="Calibri"/>
          <w:lang w:val="en-US"/>
        </w:rPr>
        <w:t>slip generation</w:t>
      </w:r>
    </w:p>
    <w:p w14:paraId="05300D43" w14:textId="0CA86CB7" w:rsidR="00B2539D" w:rsidRPr="008B4CE5" w:rsidRDefault="00B2539D" w:rsidP="008B4CE5">
      <w:pPr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1.3</w:t>
      </w:r>
      <w:r w:rsidRPr="008B4CE5">
        <w:rPr>
          <w:rFonts w:ascii="Calibri" w:hAnsi="Calibri" w:cs="Calibri"/>
        </w:rPr>
        <w:tab/>
        <w:t>HR Administration</w:t>
      </w:r>
    </w:p>
    <w:p w14:paraId="1F798966" w14:textId="77777777" w:rsidR="00B2539D" w:rsidRPr="008B4CE5" w:rsidRDefault="00B2539D" w:rsidP="008B4CE5">
      <w:pPr>
        <w:numPr>
          <w:ilvl w:val="0"/>
          <w:numId w:val="4"/>
        </w:numPr>
        <w:tabs>
          <w:tab w:val="num" w:pos="720"/>
        </w:tabs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Employee onboarding and offboarding</w:t>
      </w:r>
    </w:p>
    <w:p w14:paraId="1498E187" w14:textId="77777777" w:rsidR="00B2539D" w:rsidRPr="008B4CE5" w:rsidRDefault="00B2539D" w:rsidP="008B4CE5">
      <w:pPr>
        <w:numPr>
          <w:ilvl w:val="0"/>
          <w:numId w:val="4"/>
        </w:numPr>
        <w:tabs>
          <w:tab w:val="num" w:pos="720"/>
        </w:tabs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Leave and attendance tracking</w:t>
      </w:r>
    </w:p>
    <w:p w14:paraId="4810B8DB" w14:textId="77777777" w:rsidR="00B2539D" w:rsidRPr="008B4CE5" w:rsidRDefault="00B2539D" w:rsidP="008B4CE5">
      <w:pPr>
        <w:numPr>
          <w:ilvl w:val="0"/>
          <w:numId w:val="4"/>
        </w:numPr>
        <w:tabs>
          <w:tab w:val="num" w:pos="720"/>
        </w:tabs>
        <w:spacing w:after="120" w:line="240" w:lineRule="auto"/>
        <w:ind w:left="1077" w:hanging="357"/>
        <w:rPr>
          <w:rFonts w:ascii="Calibri" w:hAnsi="Calibri" w:cs="Calibri"/>
        </w:rPr>
      </w:pPr>
      <w:r w:rsidRPr="008B4CE5">
        <w:rPr>
          <w:rFonts w:ascii="Calibri" w:hAnsi="Calibri" w:cs="Calibri"/>
        </w:rPr>
        <w:t>Benefits administration</w:t>
      </w:r>
    </w:p>
    <w:p w14:paraId="449087F8" w14:textId="0EBD0948" w:rsidR="00B2539D" w:rsidRPr="008B4CE5" w:rsidRDefault="00B2539D" w:rsidP="008B4CE5">
      <w:pPr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1.4</w:t>
      </w:r>
      <w:r w:rsidRPr="008B4CE5">
        <w:rPr>
          <w:rFonts w:ascii="Calibri" w:hAnsi="Calibri" w:cs="Calibri"/>
        </w:rPr>
        <w:tab/>
        <w:t>Compliance</w:t>
      </w:r>
    </w:p>
    <w:p w14:paraId="77BD09D6" w14:textId="77777777" w:rsidR="00B2539D" w:rsidRPr="008B4CE5" w:rsidRDefault="00B2539D" w:rsidP="008B4CE5">
      <w:pPr>
        <w:numPr>
          <w:ilvl w:val="0"/>
          <w:numId w:val="5"/>
        </w:numPr>
        <w:tabs>
          <w:tab w:val="num" w:pos="720"/>
        </w:tabs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Labor law compliance in all operating countries</w:t>
      </w:r>
    </w:p>
    <w:p w14:paraId="2A2F414B" w14:textId="77777777" w:rsidR="00B2539D" w:rsidRPr="008B4CE5" w:rsidRDefault="00B2539D" w:rsidP="008B4CE5">
      <w:pPr>
        <w:numPr>
          <w:ilvl w:val="0"/>
          <w:numId w:val="5"/>
        </w:numPr>
        <w:tabs>
          <w:tab w:val="num" w:pos="720"/>
        </w:tabs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Monitoring regulatory changes</w:t>
      </w:r>
    </w:p>
    <w:p w14:paraId="71E8991C" w14:textId="77777777" w:rsidR="00B2539D" w:rsidRPr="008B4CE5" w:rsidRDefault="00B2539D" w:rsidP="008B4CE5">
      <w:pPr>
        <w:numPr>
          <w:ilvl w:val="0"/>
          <w:numId w:val="5"/>
        </w:numPr>
        <w:tabs>
          <w:tab w:val="num" w:pos="720"/>
        </w:tabs>
        <w:spacing w:after="120" w:line="240" w:lineRule="auto"/>
        <w:ind w:left="1077" w:hanging="357"/>
        <w:rPr>
          <w:rFonts w:ascii="Calibri" w:hAnsi="Calibri" w:cs="Calibri"/>
        </w:rPr>
      </w:pPr>
      <w:r w:rsidRPr="008B4CE5">
        <w:rPr>
          <w:rFonts w:ascii="Calibri" w:hAnsi="Calibri" w:cs="Calibri"/>
        </w:rPr>
        <w:t>Managing statutory filings</w:t>
      </w:r>
    </w:p>
    <w:p w14:paraId="0346B03A" w14:textId="2AB3A23B" w:rsidR="00B2539D" w:rsidRPr="008B4CE5" w:rsidRDefault="00B2539D" w:rsidP="008B4CE5">
      <w:pPr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1.5</w:t>
      </w:r>
      <w:r w:rsidRPr="008B4CE5">
        <w:rPr>
          <w:rFonts w:ascii="Calibri" w:hAnsi="Calibri" w:cs="Calibri"/>
        </w:rPr>
        <w:tab/>
        <w:t xml:space="preserve">Other Services </w:t>
      </w:r>
    </w:p>
    <w:p w14:paraId="49E347A8" w14:textId="77777777" w:rsidR="00B2539D" w:rsidRPr="008B4CE5" w:rsidRDefault="00B2539D" w:rsidP="008B4CE5">
      <w:pPr>
        <w:numPr>
          <w:ilvl w:val="0"/>
          <w:numId w:val="6"/>
        </w:numPr>
        <w:tabs>
          <w:tab w:val="num" w:pos="720"/>
        </w:tabs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Visa and work permit support</w:t>
      </w:r>
    </w:p>
    <w:p w14:paraId="2F40E6C7" w14:textId="77777777" w:rsidR="00B2539D" w:rsidRPr="008B4CE5" w:rsidRDefault="00B2539D" w:rsidP="008B4CE5">
      <w:pPr>
        <w:numPr>
          <w:ilvl w:val="0"/>
          <w:numId w:val="6"/>
        </w:numPr>
        <w:tabs>
          <w:tab w:val="num" w:pos="720"/>
        </w:tabs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Contractor management</w:t>
      </w:r>
    </w:p>
    <w:p w14:paraId="67E23C9A" w14:textId="77777777" w:rsidR="00B2539D" w:rsidRPr="008B4CE5" w:rsidRDefault="00B2539D" w:rsidP="008B4CE5">
      <w:pPr>
        <w:numPr>
          <w:ilvl w:val="0"/>
          <w:numId w:val="6"/>
        </w:numPr>
        <w:tabs>
          <w:tab w:val="num" w:pos="720"/>
        </w:tabs>
        <w:spacing w:after="0" w:line="240" w:lineRule="auto"/>
        <w:rPr>
          <w:rFonts w:ascii="Calibri" w:hAnsi="Calibri" w:cs="Calibri"/>
        </w:rPr>
      </w:pPr>
      <w:r w:rsidRPr="008B4CE5">
        <w:rPr>
          <w:rFonts w:ascii="Calibri" w:hAnsi="Calibri" w:cs="Calibri"/>
        </w:rPr>
        <w:t>Mobility services</w:t>
      </w:r>
    </w:p>
    <w:p w14:paraId="6D3BD7C1" w14:textId="77777777" w:rsidR="00B2539D" w:rsidRDefault="00B2539D" w:rsidP="00B2539D">
      <w:pPr>
        <w:numPr>
          <w:ilvl w:val="0"/>
          <w:numId w:val="6"/>
        </w:numPr>
        <w:rPr>
          <w:rFonts w:ascii="Calibri" w:hAnsi="Calibri" w:cs="Calibri"/>
        </w:rPr>
      </w:pPr>
      <w:r w:rsidRPr="008B4CE5">
        <w:rPr>
          <w:rFonts w:ascii="Calibri" w:hAnsi="Calibri" w:cs="Calibri"/>
        </w:rPr>
        <w:t>Emergency deployment support</w:t>
      </w:r>
    </w:p>
    <w:p w14:paraId="5FD54270" w14:textId="77777777" w:rsidR="005827D7" w:rsidRDefault="005827D7" w:rsidP="005827D7">
      <w:pPr>
        <w:ind w:left="1080"/>
        <w:rPr>
          <w:rFonts w:ascii="Calibri" w:hAnsi="Calibri" w:cs="Calibri"/>
        </w:rPr>
      </w:pPr>
    </w:p>
    <w:p w14:paraId="03A5632C" w14:textId="740057B1" w:rsidR="00B2539D" w:rsidRPr="008B4CE5" w:rsidRDefault="00925A1B" w:rsidP="00B2539D">
      <w:pPr>
        <w:pStyle w:val="ListParagraph"/>
        <w:numPr>
          <w:ilvl w:val="0"/>
          <w:numId w:val="7"/>
        </w:numPr>
        <w:ind w:left="567" w:hanging="567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Platform </w:t>
      </w:r>
      <w:r w:rsidR="00B2539D" w:rsidRPr="008B4CE5">
        <w:rPr>
          <w:rFonts w:ascii="Calibri" w:hAnsi="Calibri" w:cs="Calibri"/>
          <w:b/>
          <w:bCs/>
        </w:rPr>
        <w:t>Technical Requirements</w:t>
      </w:r>
    </w:p>
    <w:p w14:paraId="1E59577D" w14:textId="0E420562" w:rsidR="00B2539D" w:rsidRPr="00925A1B" w:rsidRDefault="00B2539D" w:rsidP="008B4CE5">
      <w:p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2.1</w:t>
      </w:r>
      <w:r w:rsidRPr="00925A1B">
        <w:rPr>
          <w:rFonts w:ascii="Calibri" w:hAnsi="Calibri" w:cs="Calibri"/>
        </w:rPr>
        <w:tab/>
        <w:t>Platform &amp; System</w:t>
      </w:r>
    </w:p>
    <w:p w14:paraId="647E1BDE" w14:textId="77777777" w:rsidR="00B2539D" w:rsidRPr="00925A1B" w:rsidRDefault="00B2539D" w:rsidP="008B4CE5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Cloud-based solution (SaaS)</w:t>
      </w:r>
    </w:p>
    <w:p w14:paraId="54FFFC19" w14:textId="77777777" w:rsidR="00B2539D" w:rsidRPr="00925A1B" w:rsidRDefault="733596D1" w:rsidP="38E26A6E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rPr>
          <w:rFonts w:ascii="Calibri" w:hAnsi="Calibri" w:cs="Calibri"/>
          <w:lang w:val="en-US"/>
        </w:rPr>
      </w:pPr>
      <w:r w:rsidRPr="38E26A6E">
        <w:rPr>
          <w:rFonts w:ascii="Calibri" w:hAnsi="Calibri" w:cs="Calibri"/>
          <w:lang w:val="en-US"/>
        </w:rPr>
        <w:t>Minimum uptime SLA</w:t>
      </w:r>
      <w:r w:rsidRPr="38E26A6E">
        <w:rPr>
          <w:rFonts w:ascii="Calibri" w:hAnsi="Calibri" w:cs="Calibri"/>
          <w:highlight w:val="yellow"/>
          <w:lang w:val="en-US"/>
        </w:rPr>
        <w:t>: ___%</w:t>
      </w:r>
    </w:p>
    <w:p w14:paraId="7B772CDC" w14:textId="77777777" w:rsidR="00B2539D" w:rsidRPr="00925A1B" w:rsidRDefault="00B2539D" w:rsidP="008B4CE5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Multi-country management in a single platform</w:t>
      </w:r>
    </w:p>
    <w:p w14:paraId="2600F5B3" w14:textId="77777777" w:rsidR="00B2539D" w:rsidRDefault="00B2539D" w:rsidP="008B4CE5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Role-based user access</w:t>
      </w:r>
    </w:p>
    <w:p w14:paraId="2D5C812F" w14:textId="7690BED0" w:rsidR="00C53C5E" w:rsidRPr="00925A1B" w:rsidRDefault="00C53C5E" w:rsidP="008B4CE5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SSO and MFA supported</w:t>
      </w:r>
    </w:p>
    <w:p w14:paraId="307689B4" w14:textId="76F65C2D" w:rsidR="00B2539D" w:rsidRPr="00925A1B" w:rsidRDefault="00B2539D" w:rsidP="008B4CE5">
      <w:p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2.2</w:t>
      </w:r>
      <w:r w:rsidRPr="00925A1B">
        <w:rPr>
          <w:rFonts w:ascii="Calibri" w:hAnsi="Calibri" w:cs="Calibri"/>
        </w:rPr>
        <w:tab/>
        <w:t>Payroll Engine</w:t>
      </w:r>
    </w:p>
    <w:p w14:paraId="4E8D947C" w14:textId="77777777" w:rsidR="00B2539D" w:rsidRPr="00925A1B" w:rsidRDefault="00B2539D" w:rsidP="008B4CE5">
      <w:pPr>
        <w:numPr>
          <w:ilvl w:val="0"/>
          <w:numId w:val="9"/>
        </w:num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Automated gross-to-net calculations per country</w:t>
      </w:r>
    </w:p>
    <w:p w14:paraId="28862793" w14:textId="77777777" w:rsidR="00B2539D" w:rsidRPr="00925A1B" w:rsidRDefault="00B2539D" w:rsidP="008B4CE5">
      <w:pPr>
        <w:numPr>
          <w:ilvl w:val="0"/>
          <w:numId w:val="9"/>
        </w:num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Multi-frequency payroll cycles</w:t>
      </w:r>
    </w:p>
    <w:p w14:paraId="3DA8F3AA" w14:textId="77777777" w:rsidR="00B2539D" w:rsidRPr="00925A1B" w:rsidRDefault="00B2539D" w:rsidP="008B4CE5">
      <w:pPr>
        <w:numPr>
          <w:ilvl w:val="0"/>
          <w:numId w:val="9"/>
        </w:num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Retroactive adjustments</w:t>
      </w:r>
    </w:p>
    <w:p w14:paraId="1598A29E" w14:textId="77777777" w:rsidR="00B2539D" w:rsidRPr="00925A1B" w:rsidRDefault="00B2539D" w:rsidP="00FD6B6E">
      <w:pPr>
        <w:numPr>
          <w:ilvl w:val="0"/>
          <w:numId w:val="9"/>
        </w:numPr>
        <w:spacing w:after="12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Payroll audit trail</w:t>
      </w:r>
    </w:p>
    <w:p w14:paraId="1BA3436B" w14:textId="2E9B4935" w:rsidR="00B2539D" w:rsidRPr="00925A1B" w:rsidRDefault="00B2539D" w:rsidP="008B4CE5">
      <w:p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2.3</w:t>
      </w:r>
      <w:r w:rsidRPr="00925A1B">
        <w:rPr>
          <w:rFonts w:ascii="Calibri" w:hAnsi="Calibri" w:cs="Calibri"/>
        </w:rPr>
        <w:tab/>
        <w:t>Integrations</w:t>
      </w:r>
    </w:p>
    <w:p w14:paraId="615E264D" w14:textId="77777777" w:rsidR="00B2539D" w:rsidRPr="00925A1B" w:rsidRDefault="00B2539D" w:rsidP="008B4CE5">
      <w:pPr>
        <w:numPr>
          <w:ilvl w:val="0"/>
          <w:numId w:val="10"/>
        </w:num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API availability (REST preferred)</w:t>
      </w:r>
    </w:p>
    <w:p w14:paraId="44A11936" w14:textId="77777777" w:rsidR="004B1E6A" w:rsidRDefault="00B2539D" w:rsidP="008B4CE5">
      <w:pPr>
        <w:numPr>
          <w:ilvl w:val="0"/>
          <w:numId w:val="10"/>
        </w:num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 xml:space="preserve">Integration with </w:t>
      </w:r>
      <w:r w:rsidR="004B1E6A">
        <w:rPr>
          <w:rFonts w:ascii="Calibri" w:hAnsi="Calibri" w:cs="Calibri"/>
        </w:rPr>
        <w:t>INSO systems</w:t>
      </w:r>
    </w:p>
    <w:p w14:paraId="3A08B821" w14:textId="19A4B9C6" w:rsidR="004B1E6A" w:rsidRDefault="00B2539D" w:rsidP="004B1E6A">
      <w:pPr>
        <w:numPr>
          <w:ilvl w:val="1"/>
          <w:numId w:val="10"/>
        </w:num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 xml:space="preserve">HRIS </w:t>
      </w:r>
      <w:r w:rsidR="004B1E6A">
        <w:rPr>
          <w:rFonts w:ascii="Calibri" w:hAnsi="Calibri" w:cs="Calibri"/>
        </w:rPr>
        <w:t xml:space="preserve">– </w:t>
      </w:r>
      <w:r w:rsidR="00925A1B">
        <w:rPr>
          <w:rFonts w:ascii="Calibri" w:hAnsi="Calibri" w:cs="Calibri"/>
        </w:rPr>
        <w:t>Cezanne</w:t>
      </w:r>
      <w:r w:rsidR="004B1E6A">
        <w:rPr>
          <w:rFonts w:ascii="Calibri" w:hAnsi="Calibri" w:cs="Calibri"/>
        </w:rPr>
        <w:t xml:space="preserve"> HR</w:t>
      </w:r>
    </w:p>
    <w:p w14:paraId="73F04E48" w14:textId="0D08E2AD" w:rsidR="00B2539D" w:rsidRPr="00925A1B" w:rsidRDefault="5B7D2E9F" w:rsidP="38E26A6E">
      <w:pPr>
        <w:numPr>
          <w:ilvl w:val="1"/>
          <w:numId w:val="10"/>
        </w:numPr>
        <w:spacing w:after="0" w:line="240" w:lineRule="auto"/>
        <w:rPr>
          <w:rFonts w:ascii="Calibri" w:hAnsi="Calibri" w:cs="Calibri"/>
          <w:lang w:val="en-US"/>
        </w:rPr>
      </w:pPr>
      <w:r w:rsidRPr="38E26A6E">
        <w:rPr>
          <w:rFonts w:ascii="Calibri" w:hAnsi="Calibri" w:cs="Calibri"/>
          <w:lang w:val="en-US"/>
        </w:rPr>
        <w:t xml:space="preserve">Finance – Infor </w:t>
      </w:r>
      <w:r w:rsidR="3B08332F" w:rsidRPr="38E26A6E">
        <w:rPr>
          <w:rFonts w:ascii="Calibri" w:hAnsi="Calibri" w:cs="Calibri"/>
          <w:lang w:val="en-US"/>
        </w:rPr>
        <w:t>SunSystem</w:t>
      </w:r>
    </w:p>
    <w:p w14:paraId="64F81917" w14:textId="77777777" w:rsidR="00B2539D" w:rsidRPr="00925A1B" w:rsidRDefault="00B2539D" w:rsidP="00FD6B6E">
      <w:pPr>
        <w:numPr>
          <w:ilvl w:val="0"/>
          <w:numId w:val="10"/>
        </w:numPr>
        <w:spacing w:after="12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Data import/export (CSV/Excel)</w:t>
      </w:r>
    </w:p>
    <w:p w14:paraId="1CE767CA" w14:textId="4FB167FD" w:rsidR="00B2539D" w:rsidRPr="00925A1B" w:rsidRDefault="00B2539D" w:rsidP="008B4CE5">
      <w:p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2.4</w:t>
      </w:r>
      <w:r w:rsidRPr="00925A1B">
        <w:rPr>
          <w:rFonts w:ascii="Calibri" w:hAnsi="Calibri" w:cs="Calibri"/>
        </w:rPr>
        <w:tab/>
        <w:t>Data Security</w:t>
      </w:r>
    </w:p>
    <w:p w14:paraId="74858174" w14:textId="77777777" w:rsidR="00B2539D" w:rsidRPr="00925A1B" w:rsidRDefault="00B2539D" w:rsidP="008B4CE5">
      <w:pPr>
        <w:numPr>
          <w:ilvl w:val="0"/>
          <w:numId w:val="11"/>
        </w:num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GDPR compliance</w:t>
      </w:r>
    </w:p>
    <w:p w14:paraId="40C42D83" w14:textId="77777777" w:rsidR="00B2539D" w:rsidRPr="00925A1B" w:rsidRDefault="00B2539D" w:rsidP="008B4CE5">
      <w:pPr>
        <w:numPr>
          <w:ilvl w:val="0"/>
          <w:numId w:val="11"/>
        </w:num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ISO 27001 (or equivalent)</w:t>
      </w:r>
    </w:p>
    <w:p w14:paraId="4112C37F" w14:textId="77777777" w:rsidR="00B2539D" w:rsidRPr="00925A1B" w:rsidRDefault="00B2539D" w:rsidP="008B4CE5">
      <w:pPr>
        <w:numPr>
          <w:ilvl w:val="0"/>
          <w:numId w:val="11"/>
        </w:num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Encryption (in transit and at rest)</w:t>
      </w:r>
    </w:p>
    <w:p w14:paraId="07E2AEDD" w14:textId="77777777" w:rsidR="00B2539D" w:rsidRPr="00925A1B" w:rsidRDefault="00B2539D" w:rsidP="00FD6B6E">
      <w:pPr>
        <w:numPr>
          <w:ilvl w:val="0"/>
          <w:numId w:val="11"/>
        </w:numPr>
        <w:spacing w:after="12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Data residency options</w:t>
      </w:r>
    </w:p>
    <w:p w14:paraId="1E5B11F4" w14:textId="72687B24" w:rsidR="00B2539D" w:rsidRPr="00925A1B" w:rsidRDefault="00B2539D" w:rsidP="008B4CE5">
      <w:p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2.5</w:t>
      </w:r>
      <w:r w:rsidRPr="00925A1B">
        <w:rPr>
          <w:rFonts w:ascii="Calibri" w:hAnsi="Calibri" w:cs="Calibri"/>
        </w:rPr>
        <w:tab/>
        <w:t>Reporting</w:t>
      </w:r>
    </w:p>
    <w:p w14:paraId="26CC83ED" w14:textId="77777777" w:rsidR="00B2539D" w:rsidRPr="00925A1B" w:rsidRDefault="00B2539D" w:rsidP="008B4CE5">
      <w:pPr>
        <w:numPr>
          <w:ilvl w:val="0"/>
          <w:numId w:val="12"/>
        </w:num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Payroll reports</w:t>
      </w:r>
    </w:p>
    <w:p w14:paraId="0EEDDD1D" w14:textId="77777777" w:rsidR="00B2539D" w:rsidRPr="00925A1B" w:rsidRDefault="00B2539D" w:rsidP="008B4CE5">
      <w:pPr>
        <w:numPr>
          <w:ilvl w:val="0"/>
          <w:numId w:val="12"/>
        </w:num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Employer cost breakdown</w:t>
      </w:r>
    </w:p>
    <w:p w14:paraId="564855FC" w14:textId="77777777" w:rsidR="00B2539D" w:rsidRPr="00925A1B" w:rsidRDefault="00B2539D" w:rsidP="008B4CE5">
      <w:pPr>
        <w:numPr>
          <w:ilvl w:val="0"/>
          <w:numId w:val="12"/>
        </w:numPr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Custom reporting capability</w:t>
      </w:r>
    </w:p>
    <w:p w14:paraId="30178415" w14:textId="77777777" w:rsidR="00B2539D" w:rsidRDefault="00B2539D" w:rsidP="00FD6B6E">
      <w:pPr>
        <w:numPr>
          <w:ilvl w:val="0"/>
          <w:numId w:val="12"/>
        </w:numPr>
        <w:spacing w:after="12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Dashboard analytics</w:t>
      </w:r>
    </w:p>
    <w:p w14:paraId="617CE696" w14:textId="77777777" w:rsidR="00317B47" w:rsidRPr="00925A1B" w:rsidRDefault="00317B47" w:rsidP="00317B47">
      <w:pPr>
        <w:spacing w:after="120" w:line="240" w:lineRule="auto"/>
        <w:ind w:left="1080"/>
        <w:rPr>
          <w:rFonts w:ascii="Calibri" w:hAnsi="Calibri" w:cs="Calibri"/>
        </w:rPr>
      </w:pPr>
    </w:p>
    <w:p w14:paraId="1402B3E6" w14:textId="665169BB" w:rsidR="00B2539D" w:rsidRPr="008B4CE5" w:rsidRDefault="00B2539D" w:rsidP="00B2539D">
      <w:pPr>
        <w:pStyle w:val="ListParagraph"/>
        <w:numPr>
          <w:ilvl w:val="0"/>
          <w:numId w:val="7"/>
        </w:numPr>
        <w:ind w:hanging="720"/>
        <w:rPr>
          <w:rFonts w:ascii="Calibri" w:hAnsi="Calibri" w:cs="Calibri"/>
          <w:b/>
          <w:bCs/>
        </w:rPr>
      </w:pPr>
      <w:r w:rsidRPr="008B4CE5">
        <w:rPr>
          <w:rFonts w:ascii="Calibri" w:hAnsi="Calibri" w:cs="Calibri"/>
          <w:b/>
          <w:bCs/>
        </w:rPr>
        <w:t>Service Delivery Model</w:t>
      </w:r>
    </w:p>
    <w:p w14:paraId="4B3B2A93" w14:textId="16A206AB" w:rsidR="00B2539D" w:rsidRPr="00925A1B" w:rsidRDefault="00B2539D" w:rsidP="00925A1B">
      <w:pPr>
        <w:spacing w:after="0"/>
        <w:rPr>
          <w:rFonts w:ascii="Calibri" w:hAnsi="Calibri" w:cs="Calibri"/>
        </w:rPr>
      </w:pPr>
      <w:r w:rsidRPr="00925A1B">
        <w:rPr>
          <w:rFonts w:ascii="Calibri" w:hAnsi="Calibri" w:cs="Calibri"/>
        </w:rPr>
        <w:t>3.1</w:t>
      </w:r>
      <w:r w:rsidRPr="00925A1B">
        <w:rPr>
          <w:rFonts w:ascii="Calibri" w:hAnsi="Calibri" w:cs="Calibri"/>
        </w:rPr>
        <w:tab/>
        <w:t>Account Management</w:t>
      </w:r>
    </w:p>
    <w:p w14:paraId="37DD2B2F" w14:textId="77777777" w:rsidR="00B2539D" w:rsidRPr="00925A1B" w:rsidRDefault="00B2539D" w:rsidP="00FD6B6E">
      <w:pPr>
        <w:numPr>
          <w:ilvl w:val="0"/>
          <w:numId w:val="13"/>
        </w:numPr>
        <w:tabs>
          <w:tab w:val="clear" w:pos="1074"/>
          <w:tab w:val="num" w:pos="720"/>
        </w:tabs>
        <w:spacing w:after="0" w:line="240" w:lineRule="auto"/>
        <w:rPr>
          <w:rFonts w:ascii="Calibri" w:hAnsi="Calibri" w:cs="Calibri"/>
        </w:rPr>
      </w:pPr>
      <w:r w:rsidRPr="00925A1B">
        <w:rPr>
          <w:rFonts w:ascii="Calibri" w:hAnsi="Calibri" w:cs="Calibri"/>
        </w:rPr>
        <w:t>Dedicated account manager (Y/N)</w:t>
      </w:r>
    </w:p>
    <w:p w14:paraId="3ACE857D" w14:textId="77777777" w:rsidR="00B2539D" w:rsidRPr="00925A1B" w:rsidRDefault="733596D1" w:rsidP="38E26A6E">
      <w:pPr>
        <w:numPr>
          <w:ilvl w:val="0"/>
          <w:numId w:val="13"/>
        </w:numPr>
        <w:tabs>
          <w:tab w:val="clear" w:pos="1074"/>
        </w:tabs>
        <w:spacing w:after="120" w:line="240" w:lineRule="auto"/>
        <w:rPr>
          <w:rFonts w:ascii="Calibri" w:hAnsi="Calibri" w:cs="Calibri"/>
          <w:lang w:val="en-US"/>
        </w:rPr>
      </w:pPr>
      <w:r w:rsidRPr="38E26A6E">
        <w:rPr>
          <w:rFonts w:ascii="Calibri" w:hAnsi="Calibri" w:cs="Calibri"/>
          <w:lang w:val="en-US"/>
        </w:rPr>
        <w:t>Local in-country expertise</w:t>
      </w:r>
    </w:p>
    <w:p w14:paraId="1FE3D6F7" w14:textId="4BAD9AEE" w:rsidR="00B2539D" w:rsidRPr="00925A1B" w:rsidRDefault="00B2539D" w:rsidP="00925A1B">
      <w:pPr>
        <w:spacing w:after="0"/>
        <w:rPr>
          <w:rFonts w:ascii="Calibri" w:hAnsi="Calibri" w:cs="Calibri"/>
        </w:rPr>
      </w:pPr>
      <w:r w:rsidRPr="00925A1B">
        <w:rPr>
          <w:rFonts w:ascii="Calibri" w:hAnsi="Calibri" w:cs="Calibri"/>
        </w:rPr>
        <w:t>3.2</w:t>
      </w:r>
      <w:r w:rsidRPr="00925A1B">
        <w:rPr>
          <w:rFonts w:ascii="Calibri" w:hAnsi="Calibri" w:cs="Calibri"/>
        </w:rPr>
        <w:tab/>
        <w:t>Support</w:t>
      </w:r>
    </w:p>
    <w:p w14:paraId="02BA914F" w14:textId="77777777" w:rsidR="00B2539D" w:rsidRPr="00925A1B" w:rsidRDefault="00B2539D" w:rsidP="00925A1B">
      <w:pPr>
        <w:numPr>
          <w:ilvl w:val="0"/>
          <w:numId w:val="14"/>
        </w:numPr>
        <w:spacing w:after="0"/>
        <w:rPr>
          <w:rFonts w:ascii="Calibri" w:hAnsi="Calibri" w:cs="Calibri"/>
        </w:rPr>
      </w:pPr>
      <w:r w:rsidRPr="00925A1B">
        <w:rPr>
          <w:rFonts w:ascii="Calibri" w:hAnsi="Calibri" w:cs="Calibri"/>
        </w:rPr>
        <w:t>Support hours (time zones)</w:t>
      </w:r>
    </w:p>
    <w:p w14:paraId="4A65336E" w14:textId="77777777" w:rsidR="00B2539D" w:rsidRPr="00925A1B" w:rsidRDefault="00B2539D" w:rsidP="00925A1B">
      <w:pPr>
        <w:numPr>
          <w:ilvl w:val="0"/>
          <w:numId w:val="14"/>
        </w:numPr>
        <w:spacing w:after="0"/>
        <w:rPr>
          <w:rFonts w:ascii="Calibri" w:hAnsi="Calibri" w:cs="Calibri"/>
        </w:rPr>
      </w:pPr>
      <w:r w:rsidRPr="00925A1B">
        <w:rPr>
          <w:rFonts w:ascii="Calibri" w:hAnsi="Calibri" w:cs="Calibri"/>
        </w:rPr>
        <w:t xml:space="preserve">SLA response times: </w:t>
      </w:r>
    </w:p>
    <w:p w14:paraId="2772D17D" w14:textId="77777777" w:rsidR="00B2539D" w:rsidRPr="00925A1B" w:rsidRDefault="00B2539D" w:rsidP="00FD6B6E">
      <w:pPr>
        <w:numPr>
          <w:ilvl w:val="1"/>
          <w:numId w:val="14"/>
        </w:numPr>
        <w:tabs>
          <w:tab w:val="clear" w:pos="1800"/>
          <w:tab w:val="num" w:pos="1560"/>
        </w:tabs>
        <w:spacing w:after="0"/>
        <w:ind w:hanging="666"/>
        <w:rPr>
          <w:rFonts w:ascii="Calibri" w:hAnsi="Calibri" w:cs="Calibri"/>
        </w:rPr>
      </w:pPr>
      <w:r w:rsidRPr="00925A1B">
        <w:rPr>
          <w:rFonts w:ascii="Calibri" w:hAnsi="Calibri" w:cs="Calibri"/>
        </w:rPr>
        <w:t>Critical</w:t>
      </w:r>
      <w:r w:rsidRPr="00FD6B6E">
        <w:rPr>
          <w:rFonts w:ascii="Calibri" w:hAnsi="Calibri" w:cs="Calibri"/>
          <w:highlight w:val="yellow"/>
        </w:rPr>
        <w:t>: ___ hours</w:t>
      </w:r>
    </w:p>
    <w:p w14:paraId="7ADB80AC" w14:textId="77777777" w:rsidR="00B2539D" w:rsidRPr="00925A1B" w:rsidRDefault="00B2539D" w:rsidP="00FD6B6E">
      <w:pPr>
        <w:numPr>
          <w:ilvl w:val="1"/>
          <w:numId w:val="14"/>
        </w:numPr>
        <w:tabs>
          <w:tab w:val="clear" w:pos="1800"/>
          <w:tab w:val="num" w:pos="1560"/>
        </w:tabs>
        <w:spacing w:after="0"/>
        <w:ind w:hanging="666"/>
        <w:rPr>
          <w:rFonts w:ascii="Calibri" w:hAnsi="Calibri" w:cs="Calibri"/>
        </w:rPr>
      </w:pPr>
      <w:r w:rsidRPr="00925A1B">
        <w:rPr>
          <w:rFonts w:ascii="Calibri" w:hAnsi="Calibri" w:cs="Calibri"/>
        </w:rPr>
        <w:t>High</w:t>
      </w:r>
      <w:r w:rsidRPr="00FD6B6E">
        <w:rPr>
          <w:rFonts w:ascii="Calibri" w:hAnsi="Calibri" w:cs="Calibri"/>
          <w:highlight w:val="yellow"/>
        </w:rPr>
        <w:t>: ___ hours</w:t>
      </w:r>
    </w:p>
    <w:p w14:paraId="51E445A3" w14:textId="77777777" w:rsidR="00B2539D" w:rsidRPr="00925A1B" w:rsidRDefault="00B2539D" w:rsidP="00FD6B6E">
      <w:pPr>
        <w:numPr>
          <w:ilvl w:val="1"/>
          <w:numId w:val="14"/>
        </w:numPr>
        <w:tabs>
          <w:tab w:val="clear" w:pos="1800"/>
          <w:tab w:val="num" w:pos="1560"/>
        </w:tabs>
        <w:spacing w:after="120"/>
        <w:ind w:hanging="666"/>
        <w:rPr>
          <w:rFonts w:ascii="Calibri" w:hAnsi="Calibri" w:cs="Calibri"/>
        </w:rPr>
      </w:pPr>
      <w:r w:rsidRPr="00925A1B">
        <w:rPr>
          <w:rFonts w:ascii="Calibri" w:hAnsi="Calibri" w:cs="Calibri"/>
        </w:rPr>
        <w:t>Medium</w:t>
      </w:r>
      <w:r w:rsidRPr="00FD6B6E">
        <w:rPr>
          <w:rFonts w:ascii="Calibri" w:hAnsi="Calibri" w:cs="Calibri"/>
          <w:highlight w:val="yellow"/>
        </w:rPr>
        <w:t>: ___ hours</w:t>
      </w:r>
    </w:p>
    <w:p w14:paraId="3D50617F" w14:textId="5CE446DE" w:rsidR="00B2539D" w:rsidRPr="00925A1B" w:rsidRDefault="00B2539D" w:rsidP="00925A1B">
      <w:pPr>
        <w:spacing w:after="0"/>
        <w:rPr>
          <w:rFonts w:ascii="Calibri" w:hAnsi="Calibri" w:cs="Calibri"/>
        </w:rPr>
      </w:pPr>
      <w:r w:rsidRPr="00925A1B">
        <w:rPr>
          <w:rFonts w:ascii="Calibri" w:hAnsi="Calibri" w:cs="Calibri"/>
        </w:rPr>
        <w:lastRenderedPageBreak/>
        <w:t>3.3</w:t>
      </w:r>
      <w:r w:rsidRPr="00925A1B">
        <w:rPr>
          <w:rFonts w:ascii="Calibri" w:hAnsi="Calibri" w:cs="Calibri"/>
        </w:rPr>
        <w:tab/>
        <w:t>Escalation</w:t>
      </w:r>
    </w:p>
    <w:p w14:paraId="4FB91276" w14:textId="77777777" w:rsidR="00B2539D" w:rsidRPr="00925A1B" w:rsidRDefault="00B2539D" w:rsidP="00925A1B">
      <w:pPr>
        <w:numPr>
          <w:ilvl w:val="0"/>
          <w:numId w:val="15"/>
        </w:numPr>
        <w:spacing w:after="0"/>
        <w:rPr>
          <w:rFonts w:ascii="Calibri" w:hAnsi="Calibri" w:cs="Calibri"/>
        </w:rPr>
      </w:pPr>
      <w:r w:rsidRPr="00925A1B">
        <w:rPr>
          <w:rFonts w:ascii="Calibri" w:hAnsi="Calibri" w:cs="Calibri"/>
        </w:rPr>
        <w:t>Defined escalation process</w:t>
      </w:r>
    </w:p>
    <w:p w14:paraId="0A062418" w14:textId="77777777" w:rsidR="00B2539D" w:rsidRPr="00925A1B" w:rsidRDefault="00B2539D" w:rsidP="00FD6B6E">
      <w:pPr>
        <w:numPr>
          <w:ilvl w:val="0"/>
          <w:numId w:val="15"/>
        </w:numPr>
        <w:spacing w:after="120"/>
        <w:rPr>
          <w:rFonts w:ascii="Calibri" w:hAnsi="Calibri" w:cs="Calibri"/>
        </w:rPr>
      </w:pPr>
      <w:r w:rsidRPr="00925A1B">
        <w:rPr>
          <w:rFonts w:ascii="Calibri" w:hAnsi="Calibri" w:cs="Calibri"/>
        </w:rPr>
        <w:t>Incident management approach</w:t>
      </w:r>
    </w:p>
    <w:p w14:paraId="6DD4C211" w14:textId="46E61058" w:rsidR="00DF1D45" w:rsidRDefault="00DF1D45" w:rsidP="38E26A6E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We confirm </w:t>
      </w:r>
      <w:r w:rsidR="00345ED4">
        <w:rPr>
          <w:rFonts w:ascii="Calibri" w:hAnsi="Calibri" w:cs="Calibri"/>
          <w:lang w:val="en-US"/>
        </w:rPr>
        <w:t xml:space="preserve">compliance with the </w:t>
      </w:r>
      <w:r>
        <w:rPr>
          <w:rFonts w:ascii="Calibri" w:hAnsi="Calibri" w:cs="Calibri"/>
          <w:lang w:val="en-US"/>
        </w:rPr>
        <w:t>above technical requirements</w:t>
      </w:r>
      <w:r w:rsidR="00195B14">
        <w:rPr>
          <w:rFonts w:ascii="Calibri" w:hAnsi="Calibri" w:cs="Calibri"/>
          <w:lang w:val="en-US"/>
        </w:rPr>
        <w:t xml:space="preserve">. </w:t>
      </w:r>
    </w:p>
    <w:p w14:paraId="2367B64C" w14:textId="77777777" w:rsidR="00132D76" w:rsidRDefault="00132D76" w:rsidP="00132D76">
      <w:pPr>
        <w:pStyle w:val="ListParagraph"/>
        <w:rPr>
          <w:rFonts w:ascii="Calibri" w:hAnsi="Calibri" w:cs="Calibri"/>
        </w:rPr>
      </w:pPr>
    </w:p>
    <w:p w14:paraId="23577A44" w14:textId="77777777" w:rsidR="00132D76" w:rsidRDefault="00132D76" w:rsidP="00132D76">
      <w:pPr>
        <w:pStyle w:val="ListParagraph"/>
        <w:rPr>
          <w:rFonts w:ascii="Calibri" w:hAnsi="Calibri" w:cs="Calibri"/>
        </w:rPr>
      </w:pPr>
    </w:p>
    <w:p w14:paraId="5CC94112" w14:textId="77777777" w:rsidR="00132D76" w:rsidRDefault="00132D76" w:rsidP="00132D76">
      <w:pPr>
        <w:pStyle w:val="ListParagraph"/>
        <w:rPr>
          <w:rFonts w:ascii="Calibri" w:hAnsi="Calibri" w:cs="Calibri"/>
        </w:rPr>
      </w:pPr>
    </w:p>
    <w:p w14:paraId="2FD249F9" w14:textId="77777777" w:rsidR="00132D76" w:rsidRDefault="00132D76" w:rsidP="00132D76">
      <w:pPr>
        <w:pStyle w:val="ListParagraph"/>
        <w:rPr>
          <w:rFonts w:ascii="Calibri" w:hAnsi="Calibri" w:cs="Calibri"/>
        </w:rPr>
      </w:pPr>
    </w:p>
    <w:p w14:paraId="316CA7A8" w14:textId="2733B3D6" w:rsidR="00132D76" w:rsidRPr="00B07A2D" w:rsidRDefault="00132D76" w:rsidP="00BA4B08">
      <w:pPr>
        <w:pStyle w:val="ListParagraph"/>
        <w:spacing w:line="360" w:lineRule="auto"/>
        <w:rPr>
          <w:rFonts w:ascii="Calibri" w:hAnsi="Calibri" w:cs="Calibri"/>
        </w:rPr>
      </w:pPr>
      <w:r w:rsidRPr="00B07A2D">
        <w:rPr>
          <w:rFonts w:ascii="Calibri" w:hAnsi="Calibri" w:cs="Calibri"/>
        </w:rPr>
        <w:t>Authorized Signatory:</w:t>
      </w:r>
      <w:r w:rsidRPr="00B07A2D">
        <w:rPr>
          <w:rFonts w:ascii="Calibri" w:hAnsi="Calibri" w:cs="Calibri"/>
        </w:rPr>
        <w:br/>
        <w:t>Name:</w:t>
      </w:r>
      <w:r w:rsidRPr="00B07A2D">
        <w:rPr>
          <w:rFonts w:ascii="Calibri" w:hAnsi="Calibri" w:cs="Calibri"/>
        </w:rPr>
        <w:br/>
        <w:t>Title:</w:t>
      </w:r>
      <w:r w:rsidRPr="00B07A2D">
        <w:rPr>
          <w:rFonts w:ascii="Calibri" w:hAnsi="Calibri" w:cs="Calibri"/>
        </w:rPr>
        <w:br/>
        <w:t>Date:</w:t>
      </w:r>
      <w:r w:rsidRPr="00B07A2D">
        <w:rPr>
          <w:rFonts w:ascii="Calibri" w:hAnsi="Calibri" w:cs="Calibri"/>
        </w:rPr>
        <w:br/>
      </w:r>
      <w:r w:rsidR="00FD4721">
        <w:rPr>
          <w:rFonts w:ascii="Calibri" w:hAnsi="Calibri" w:cs="Calibri"/>
        </w:rPr>
        <w:t>Company stamp</w:t>
      </w:r>
    </w:p>
    <w:sectPr w:rsidR="00132D76" w:rsidRPr="00B07A2D" w:rsidSect="00F422DF">
      <w:headerReference w:type="default" r:id="rId7"/>
      <w:footerReference w:type="default" r:id="rId8"/>
      <w:pgSz w:w="11906" w:h="16838"/>
      <w:pgMar w:top="1440" w:right="1440" w:bottom="226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0F15E" w14:textId="77777777" w:rsidR="00F42136" w:rsidRDefault="00F42136" w:rsidP="00501DB0">
      <w:pPr>
        <w:spacing w:after="0" w:line="240" w:lineRule="auto"/>
      </w:pPr>
      <w:r>
        <w:separator/>
      </w:r>
    </w:p>
  </w:endnote>
  <w:endnote w:type="continuationSeparator" w:id="0">
    <w:p w14:paraId="5A716E61" w14:textId="77777777" w:rsidR="00F42136" w:rsidRDefault="00F42136" w:rsidP="00501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FBE2F" w14:textId="19B56522" w:rsidR="005A48EA" w:rsidRPr="008A08FB" w:rsidRDefault="005A48EA" w:rsidP="005A48EA">
    <w:pPr>
      <w:pStyle w:val="Footer"/>
      <w:rPr>
        <w:sz w:val="20"/>
        <w:szCs w:val="20"/>
        <w:lang w:val="en-GB"/>
      </w:rPr>
    </w:pPr>
    <w:r w:rsidRPr="008A08FB">
      <w:rPr>
        <w:sz w:val="20"/>
        <w:szCs w:val="20"/>
        <w:lang w:val="en-GB"/>
      </w:rPr>
      <w:t>NLD/FA01/26</w:t>
    </w:r>
    <w:r w:rsidRPr="008A08FB">
      <w:rPr>
        <w:sz w:val="20"/>
        <w:szCs w:val="20"/>
        <w:lang w:val="en-GB"/>
      </w:rPr>
      <w:ptab w:relativeTo="margin" w:alignment="center" w:leader="none"/>
    </w:r>
    <w:r w:rsidR="00167746">
      <w:rPr>
        <w:sz w:val="20"/>
        <w:szCs w:val="20"/>
        <w:lang w:val="en-GB"/>
      </w:rPr>
      <w:t>Annex B</w:t>
    </w:r>
    <w:r w:rsidRPr="008A08FB">
      <w:rPr>
        <w:sz w:val="20"/>
        <w:szCs w:val="20"/>
        <w:lang w:val="en-GB"/>
      </w:rPr>
      <w:ptab w:relativeTo="margin" w:alignment="right" w:leader="none"/>
    </w:r>
    <w:r w:rsidRPr="008A08FB">
      <w:rPr>
        <w:caps/>
        <w:color w:val="156082" w:themeColor="accent1"/>
        <w:sz w:val="20"/>
        <w:szCs w:val="20"/>
      </w:rPr>
      <w:fldChar w:fldCharType="begin"/>
    </w:r>
    <w:r w:rsidRPr="008A08FB">
      <w:rPr>
        <w:caps/>
        <w:color w:val="156082" w:themeColor="accent1"/>
        <w:sz w:val="20"/>
        <w:szCs w:val="20"/>
      </w:rPr>
      <w:instrText xml:space="preserve"> PAGE   \* MERGEFORMAT </w:instrText>
    </w:r>
    <w:r w:rsidRPr="008A08FB">
      <w:rPr>
        <w:caps/>
        <w:color w:val="156082" w:themeColor="accent1"/>
        <w:sz w:val="20"/>
        <w:szCs w:val="20"/>
      </w:rPr>
      <w:fldChar w:fldCharType="separate"/>
    </w:r>
    <w:r>
      <w:rPr>
        <w:caps/>
        <w:color w:val="156082" w:themeColor="accent1"/>
        <w:sz w:val="20"/>
        <w:szCs w:val="20"/>
      </w:rPr>
      <w:t>4</w:t>
    </w:r>
    <w:r w:rsidRPr="008A08FB">
      <w:rPr>
        <w:caps/>
        <w:noProof/>
        <w:color w:val="156082" w:themeColor="accent1"/>
        <w:sz w:val="20"/>
        <w:szCs w:val="20"/>
      </w:rPr>
      <w:fldChar w:fldCharType="end"/>
    </w:r>
    <w:r w:rsidRPr="008A08FB">
      <w:rPr>
        <w:caps/>
        <w:noProof/>
        <w:color w:val="156082" w:themeColor="accent1"/>
        <w:sz w:val="20"/>
        <w:szCs w:val="20"/>
      </w:rPr>
      <w:t xml:space="preserve"> </w:t>
    </w:r>
  </w:p>
  <w:p w14:paraId="74C72156" w14:textId="77777777" w:rsidR="007E2930" w:rsidRDefault="007E29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97D55" w14:textId="77777777" w:rsidR="00F42136" w:rsidRDefault="00F42136" w:rsidP="00501DB0">
      <w:pPr>
        <w:spacing w:after="0" w:line="240" w:lineRule="auto"/>
      </w:pPr>
      <w:r>
        <w:separator/>
      </w:r>
    </w:p>
  </w:footnote>
  <w:footnote w:type="continuationSeparator" w:id="0">
    <w:p w14:paraId="5354FA1F" w14:textId="77777777" w:rsidR="00F42136" w:rsidRDefault="00F42136" w:rsidP="00501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9D250" w14:textId="7232E476" w:rsidR="00501DB0" w:rsidRDefault="00501DB0">
    <w:pPr>
      <w:pStyle w:val="Header"/>
    </w:pPr>
    <w:r w:rsidRPr="00A12409">
      <w:rPr>
        <w:rFonts w:ascii="Arial" w:hAnsi="Arial" w:cs="Arial"/>
        <w:noProof/>
      </w:rPr>
      <w:drawing>
        <wp:inline distT="0" distB="0" distL="0" distR="0" wp14:anchorId="25737715" wp14:editId="59AC2FFA">
          <wp:extent cx="1438275" cy="990600"/>
          <wp:effectExtent l="0" t="0" r="0" b="0"/>
          <wp:docPr id="209502380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8629964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1B07"/>
    <w:multiLevelType w:val="multilevel"/>
    <w:tmpl w:val="17AA1276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161CB2"/>
    <w:multiLevelType w:val="multilevel"/>
    <w:tmpl w:val="251043D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E27E02"/>
    <w:multiLevelType w:val="multilevel"/>
    <w:tmpl w:val="BB02CB0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63332B"/>
    <w:multiLevelType w:val="hybridMultilevel"/>
    <w:tmpl w:val="04DA98AA"/>
    <w:lvl w:ilvl="0" w:tplc="5A6C796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ACA2A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E64D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8E84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1224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68A0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BC1E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700C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C818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906AF"/>
    <w:multiLevelType w:val="multilevel"/>
    <w:tmpl w:val="411429A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810D9B"/>
    <w:multiLevelType w:val="multilevel"/>
    <w:tmpl w:val="70469F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B43BAA"/>
    <w:multiLevelType w:val="multilevel"/>
    <w:tmpl w:val="4B742A3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3D7B71"/>
    <w:multiLevelType w:val="multilevel"/>
    <w:tmpl w:val="DB3E64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EF212C"/>
    <w:multiLevelType w:val="multilevel"/>
    <w:tmpl w:val="AADEAD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3772F7"/>
    <w:multiLevelType w:val="multilevel"/>
    <w:tmpl w:val="6EEE2A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E16295"/>
    <w:multiLevelType w:val="multilevel"/>
    <w:tmpl w:val="7554B9D6"/>
    <w:lvl w:ilvl="0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742"/>
        </w:tabs>
        <w:ind w:left="574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902"/>
        </w:tabs>
        <w:ind w:left="790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622"/>
        </w:tabs>
        <w:ind w:left="8622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E57D68"/>
    <w:multiLevelType w:val="multilevel"/>
    <w:tmpl w:val="B17EE2E2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A46754"/>
    <w:multiLevelType w:val="multilevel"/>
    <w:tmpl w:val="B6A0CD5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6139D0"/>
    <w:multiLevelType w:val="multilevel"/>
    <w:tmpl w:val="53AE8A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836195"/>
    <w:multiLevelType w:val="hybridMultilevel"/>
    <w:tmpl w:val="1C6CAEA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A7C10"/>
    <w:multiLevelType w:val="multilevel"/>
    <w:tmpl w:val="8DB61F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CA33DA"/>
    <w:multiLevelType w:val="multilevel"/>
    <w:tmpl w:val="C4826576"/>
    <w:lvl w:ilvl="0">
      <w:start w:val="1"/>
      <w:numFmt w:val="bullet"/>
      <w:lvlText w:val=""/>
      <w:lvlJc w:val="left"/>
      <w:pPr>
        <w:tabs>
          <w:tab w:val="num" w:pos="723"/>
        </w:tabs>
        <w:ind w:left="72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3"/>
        </w:tabs>
        <w:ind w:left="288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3"/>
        </w:tabs>
        <w:ind w:left="360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3"/>
        </w:tabs>
        <w:ind w:left="504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3"/>
        </w:tabs>
        <w:ind w:left="576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  <w:sz w:val="20"/>
      </w:rPr>
    </w:lvl>
  </w:abstractNum>
  <w:num w:numId="1" w16cid:durableId="1967657692">
    <w:abstractNumId w:val="3"/>
  </w:num>
  <w:num w:numId="2" w16cid:durableId="1968733193">
    <w:abstractNumId w:val="5"/>
  </w:num>
  <w:num w:numId="3" w16cid:durableId="1502425888">
    <w:abstractNumId w:val="7"/>
  </w:num>
  <w:num w:numId="4" w16cid:durableId="851801746">
    <w:abstractNumId w:val="1"/>
  </w:num>
  <w:num w:numId="5" w16cid:durableId="775634825">
    <w:abstractNumId w:val="4"/>
  </w:num>
  <w:num w:numId="6" w16cid:durableId="1357537638">
    <w:abstractNumId w:val="9"/>
  </w:num>
  <w:num w:numId="7" w16cid:durableId="1807580375">
    <w:abstractNumId w:val="14"/>
  </w:num>
  <w:num w:numId="8" w16cid:durableId="2020353301">
    <w:abstractNumId w:val="6"/>
  </w:num>
  <w:num w:numId="9" w16cid:durableId="1229919394">
    <w:abstractNumId w:val="12"/>
  </w:num>
  <w:num w:numId="10" w16cid:durableId="1528057567">
    <w:abstractNumId w:val="8"/>
  </w:num>
  <w:num w:numId="11" w16cid:durableId="855928101">
    <w:abstractNumId w:val="2"/>
  </w:num>
  <w:num w:numId="12" w16cid:durableId="845945545">
    <w:abstractNumId w:val="15"/>
  </w:num>
  <w:num w:numId="13" w16cid:durableId="1126312247">
    <w:abstractNumId w:val="11"/>
  </w:num>
  <w:num w:numId="14" w16cid:durableId="1785074822">
    <w:abstractNumId w:val="13"/>
  </w:num>
  <w:num w:numId="15" w16cid:durableId="1120802998">
    <w:abstractNumId w:val="0"/>
  </w:num>
  <w:num w:numId="16" w16cid:durableId="2025205256">
    <w:abstractNumId w:val="10"/>
  </w:num>
  <w:num w:numId="17" w16cid:durableId="17905861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39D"/>
    <w:rsid w:val="00011FA0"/>
    <w:rsid w:val="00071CF1"/>
    <w:rsid w:val="00075CC7"/>
    <w:rsid w:val="00082D63"/>
    <w:rsid w:val="000B5B45"/>
    <w:rsid w:val="001126D7"/>
    <w:rsid w:val="00131A3D"/>
    <w:rsid w:val="00132D76"/>
    <w:rsid w:val="0015413F"/>
    <w:rsid w:val="00167746"/>
    <w:rsid w:val="00195B14"/>
    <w:rsid w:val="001E1B77"/>
    <w:rsid w:val="00215557"/>
    <w:rsid w:val="00232F84"/>
    <w:rsid w:val="002617BE"/>
    <w:rsid w:val="002C344E"/>
    <w:rsid w:val="00317B47"/>
    <w:rsid w:val="00345ED4"/>
    <w:rsid w:val="00350CAD"/>
    <w:rsid w:val="00382BA6"/>
    <w:rsid w:val="003E174C"/>
    <w:rsid w:val="004A1F1B"/>
    <w:rsid w:val="004B1E6A"/>
    <w:rsid w:val="004F41AA"/>
    <w:rsid w:val="00501DB0"/>
    <w:rsid w:val="00533BED"/>
    <w:rsid w:val="00554679"/>
    <w:rsid w:val="005827D7"/>
    <w:rsid w:val="005A48EA"/>
    <w:rsid w:val="005B0BA3"/>
    <w:rsid w:val="00606B21"/>
    <w:rsid w:val="006A5981"/>
    <w:rsid w:val="00752B5E"/>
    <w:rsid w:val="00762829"/>
    <w:rsid w:val="00793E24"/>
    <w:rsid w:val="007E2930"/>
    <w:rsid w:val="007E75C3"/>
    <w:rsid w:val="00811918"/>
    <w:rsid w:val="008530A5"/>
    <w:rsid w:val="008B4CE5"/>
    <w:rsid w:val="008F555C"/>
    <w:rsid w:val="00903BAC"/>
    <w:rsid w:val="009113D5"/>
    <w:rsid w:val="009146D7"/>
    <w:rsid w:val="00925A1B"/>
    <w:rsid w:val="00926BE3"/>
    <w:rsid w:val="0093446A"/>
    <w:rsid w:val="009D41C9"/>
    <w:rsid w:val="00A86B05"/>
    <w:rsid w:val="00AA20A8"/>
    <w:rsid w:val="00AC08BB"/>
    <w:rsid w:val="00B2539D"/>
    <w:rsid w:val="00B43AEF"/>
    <w:rsid w:val="00B534CF"/>
    <w:rsid w:val="00B56B12"/>
    <w:rsid w:val="00B61CEB"/>
    <w:rsid w:val="00B821AB"/>
    <w:rsid w:val="00BA4B08"/>
    <w:rsid w:val="00C036A0"/>
    <w:rsid w:val="00C53C5E"/>
    <w:rsid w:val="00C61993"/>
    <w:rsid w:val="00C84D65"/>
    <w:rsid w:val="00C96780"/>
    <w:rsid w:val="00D0552A"/>
    <w:rsid w:val="00DE1070"/>
    <w:rsid w:val="00DF1D45"/>
    <w:rsid w:val="00DF6FF1"/>
    <w:rsid w:val="00E876D0"/>
    <w:rsid w:val="00EE3AF2"/>
    <w:rsid w:val="00EE543C"/>
    <w:rsid w:val="00EF4693"/>
    <w:rsid w:val="00F06C50"/>
    <w:rsid w:val="00F30985"/>
    <w:rsid w:val="00F42136"/>
    <w:rsid w:val="00F422DF"/>
    <w:rsid w:val="00F442F5"/>
    <w:rsid w:val="00F525DD"/>
    <w:rsid w:val="00F53F0B"/>
    <w:rsid w:val="00F91E02"/>
    <w:rsid w:val="00FC7649"/>
    <w:rsid w:val="00FD4721"/>
    <w:rsid w:val="00FD6B6E"/>
    <w:rsid w:val="00FF0517"/>
    <w:rsid w:val="0195686D"/>
    <w:rsid w:val="01FD0AD2"/>
    <w:rsid w:val="052A2BCE"/>
    <w:rsid w:val="074500B5"/>
    <w:rsid w:val="07EA2CE1"/>
    <w:rsid w:val="0833467A"/>
    <w:rsid w:val="0B40AE19"/>
    <w:rsid w:val="0E54DE2C"/>
    <w:rsid w:val="14DD8318"/>
    <w:rsid w:val="191FDF22"/>
    <w:rsid w:val="1A792E94"/>
    <w:rsid w:val="1B06C1B6"/>
    <w:rsid w:val="1B6B991C"/>
    <w:rsid w:val="1BB2B00F"/>
    <w:rsid w:val="200ACE1B"/>
    <w:rsid w:val="2A96D8AA"/>
    <w:rsid w:val="2DDEDB26"/>
    <w:rsid w:val="307D2201"/>
    <w:rsid w:val="359A64D5"/>
    <w:rsid w:val="38E26A6E"/>
    <w:rsid w:val="3B08332F"/>
    <w:rsid w:val="43FA54F7"/>
    <w:rsid w:val="4B383BD5"/>
    <w:rsid w:val="4E8A6438"/>
    <w:rsid w:val="50DE942C"/>
    <w:rsid w:val="53396BE6"/>
    <w:rsid w:val="57F30034"/>
    <w:rsid w:val="5B7D2E9F"/>
    <w:rsid w:val="5D7AAAA2"/>
    <w:rsid w:val="6C2CC910"/>
    <w:rsid w:val="6E947B14"/>
    <w:rsid w:val="733596D1"/>
    <w:rsid w:val="77F10677"/>
    <w:rsid w:val="7B37B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4D492"/>
  <w15:chartTrackingRefBased/>
  <w15:docId w15:val="{33BB7F85-F14A-47E7-BE23-E901F63CB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NZ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3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53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53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53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53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53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53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53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53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539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539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539D"/>
    <w:rPr>
      <w:rFonts w:eastAsiaTheme="majorEastAsia" w:cstheme="majorBidi"/>
      <w:color w:val="0F4761" w:themeColor="accent1" w:themeShade="BF"/>
      <w:sz w:val="28"/>
      <w:szCs w:val="28"/>
      <w:lang w:val="en-NZ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539D"/>
    <w:rPr>
      <w:rFonts w:eastAsiaTheme="majorEastAsia" w:cstheme="majorBidi"/>
      <w:i/>
      <w:iCs/>
      <w:color w:val="0F4761" w:themeColor="accent1" w:themeShade="BF"/>
      <w:lang w:val="en-NZ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539D"/>
    <w:rPr>
      <w:rFonts w:eastAsiaTheme="majorEastAsia" w:cstheme="majorBidi"/>
      <w:color w:val="0F4761" w:themeColor="accent1" w:themeShade="BF"/>
      <w:lang w:val="en-NZ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539D"/>
    <w:rPr>
      <w:rFonts w:eastAsiaTheme="majorEastAsia" w:cstheme="majorBidi"/>
      <w:i/>
      <w:iCs/>
      <w:color w:val="595959" w:themeColor="text1" w:themeTint="A6"/>
      <w:lang w:val="en-NZ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539D"/>
    <w:rPr>
      <w:rFonts w:eastAsiaTheme="majorEastAsia" w:cstheme="majorBidi"/>
      <w:color w:val="595959" w:themeColor="text1" w:themeTint="A6"/>
      <w:lang w:val="en-NZ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539D"/>
    <w:rPr>
      <w:rFonts w:eastAsiaTheme="majorEastAsia" w:cstheme="majorBidi"/>
      <w:i/>
      <w:iCs/>
      <w:color w:val="272727" w:themeColor="text1" w:themeTint="D8"/>
      <w:lang w:val="en-NZ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539D"/>
    <w:rPr>
      <w:rFonts w:eastAsiaTheme="majorEastAsia" w:cstheme="majorBidi"/>
      <w:color w:val="272727" w:themeColor="text1" w:themeTint="D8"/>
      <w:lang w:val="en-NZ"/>
    </w:rPr>
  </w:style>
  <w:style w:type="paragraph" w:styleId="Title">
    <w:name w:val="Title"/>
    <w:basedOn w:val="Normal"/>
    <w:next w:val="Normal"/>
    <w:link w:val="TitleChar"/>
    <w:uiPriority w:val="10"/>
    <w:qFormat/>
    <w:rsid w:val="00B253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539D"/>
    <w:rPr>
      <w:rFonts w:asciiTheme="majorHAnsi" w:eastAsiaTheme="majorEastAsia" w:hAnsiTheme="majorHAnsi" w:cstheme="majorBidi"/>
      <w:spacing w:val="-10"/>
      <w:kern w:val="28"/>
      <w:sz w:val="56"/>
      <w:szCs w:val="56"/>
      <w:lang w:val="en-NZ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53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539D"/>
    <w:rPr>
      <w:rFonts w:eastAsiaTheme="majorEastAsia" w:cstheme="majorBidi"/>
      <w:color w:val="595959" w:themeColor="text1" w:themeTint="A6"/>
      <w:spacing w:val="15"/>
      <w:sz w:val="28"/>
      <w:szCs w:val="28"/>
      <w:lang w:val="en-NZ"/>
    </w:rPr>
  </w:style>
  <w:style w:type="paragraph" w:styleId="Quote">
    <w:name w:val="Quote"/>
    <w:basedOn w:val="Normal"/>
    <w:next w:val="Normal"/>
    <w:link w:val="QuoteChar"/>
    <w:uiPriority w:val="29"/>
    <w:qFormat/>
    <w:rsid w:val="00B253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539D"/>
    <w:rPr>
      <w:i/>
      <w:iCs/>
      <w:color w:val="404040" w:themeColor="text1" w:themeTint="BF"/>
      <w:lang w:val="en-NZ"/>
    </w:rPr>
  </w:style>
  <w:style w:type="paragraph" w:styleId="ListParagraph">
    <w:name w:val="List Paragraph"/>
    <w:basedOn w:val="Normal"/>
    <w:uiPriority w:val="34"/>
    <w:qFormat/>
    <w:rsid w:val="00B253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53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53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539D"/>
    <w:rPr>
      <w:i/>
      <w:iCs/>
      <w:color w:val="0F4761" w:themeColor="accent1" w:themeShade="BF"/>
      <w:lang w:val="en-NZ"/>
    </w:rPr>
  </w:style>
  <w:style w:type="character" w:styleId="IntenseReference">
    <w:name w:val="Intense Reference"/>
    <w:basedOn w:val="DefaultParagraphFont"/>
    <w:uiPriority w:val="32"/>
    <w:qFormat/>
    <w:rsid w:val="00B2539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01D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B0"/>
    <w:rPr>
      <w:lang w:val="en-NZ"/>
    </w:rPr>
  </w:style>
  <w:style w:type="paragraph" w:styleId="Footer">
    <w:name w:val="footer"/>
    <w:basedOn w:val="Normal"/>
    <w:link w:val="FooterChar"/>
    <w:uiPriority w:val="99"/>
    <w:unhideWhenUsed/>
    <w:rsid w:val="00501D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B0"/>
    <w:rPr>
      <w:lang w:val="en-NZ"/>
    </w:rPr>
  </w:style>
  <w:style w:type="paragraph" w:styleId="Revision">
    <w:name w:val="Revision"/>
    <w:hidden/>
    <w:uiPriority w:val="99"/>
    <w:semiHidden/>
    <w:rsid w:val="00533BED"/>
    <w:pPr>
      <w:spacing w:after="0" w:line="240" w:lineRule="auto"/>
    </w:pPr>
    <w:rPr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B534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34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34CF"/>
    <w:rPr>
      <w:sz w:val="20"/>
      <w:szCs w:val="20"/>
      <w:lang w:val="en-NZ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4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4CF"/>
    <w:rPr>
      <w:b/>
      <w:bCs/>
      <w:sz w:val="20"/>
      <w:szCs w:val="20"/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INSO_HQ_OPS_DIRECTOR</dc:creator>
  <cp:keywords/>
  <dc:description/>
  <cp:lastModifiedBy>INSO_HQ_OPS_DIRECTOR</cp:lastModifiedBy>
  <cp:revision>52</cp:revision>
  <dcterms:created xsi:type="dcterms:W3CDTF">2026-06-23T17:57:00Z</dcterms:created>
  <dcterms:modified xsi:type="dcterms:W3CDTF">2026-07-06T12:35:00Z</dcterms:modified>
</cp:coreProperties>
</file>